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07 – Hospital Consent Form</w:t>
      </w:r>
    </w:p>
    <w:p>
      <w:pPr>
        <w:spacing w:before="0" w:after="100"/>
        <w:jc w:val="center"/>
      </w:pPr>
      <w:r>
        <w:rPr>
          <w:rFonts w:ascii="Arial" w:cs="Arial" w:eastAsia="Arial" w:hAnsi="Arial"/>
          <w:b/>
          <w:bCs/>
          <w:color w:val="1F3864"/>
          <w:sz w:val="36"/>
          <w:szCs w:val="36"/>
        </w:rPr>
        <w:t xml:space="preserve">HOSPITAL CONSENT FORM</w:t>
      </w:r>
    </w:p>
    <w:p>
      <w:pPr>
        <w:spacing w:before="0" w:after="120"/>
        <w:jc w:val="center"/>
      </w:pPr>
      <w:r>
        <w:rPr>
          <w:rFonts w:ascii="Arial" w:cs="Arial" w:eastAsia="Arial" w:hAnsi="Arial"/>
          <w:color w:val="2E74B5"/>
          <w:sz w:val="22"/>
          <w:szCs w:val="22"/>
        </w:rPr>
        <w:t xml:space="preserve">Processing of Personal &amp; Health Data — DPDP Act, 2023</w:t>
      </w:r>
    </w:p>
    <w:p>
      <w:pPr>
        <w:spacing w:before="0" w:after="120"/>
        <w:jc w:val="center"/>
      </w:pPr>
      <w:r>
        <w:rPr>
          <w:rFonts w:ascii="Arial" w:cs="Arial" w:eastAsia="Arial" w:hAnsi="Arial"/>
          <w:color w:val="888888"/>
          <w:sz w:val="18"/>
          <w:szCs w:val="18"/>
        </w:rPr>
        <w:t xml:space="preserve">DPDPA Legal | Roots Cyber Law Firm | Template Form 07</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pBdr>
          <w:bottom w:val="single" w:color="1F3864" w:sz="6" w:space="1"/>
        </w:pBdr>
        <w:spacing w:before="360" w:after="120"/>
      </w:pPr>
      <w:r>
        <w:rPr>
          <w:rFonts w:ascii="Arial" w:cs="Arial" w:eastAsia="Arial" w:hAnsi="Arial"/>
          <w:b/>
          <w:bCs/>
          <w:color w:val="1F3864"/>
          <w:sz w:val="28"/>
          <w:szCs w:val="28"/>
        </w:rPr>
        <w:t xml:space="preserve">1. HOSPITAL DETAILS (Data Fiduciary)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Hospital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Number: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 (Section 13):</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Details: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2. PATIENT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Full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 of Birth / Age: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Gender: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Number: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Patient ID (if applicable):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3. PURPOSE-SPECIFIC CONSENT (Tick Applicable Boxes)</w:t>
      </w:r>
    </w:p>
    <w:p>
      <w:pPr>
        <w:spacing w:before="40" w:after="40"/>
        <w:ind w:left="360"/>
      </w:pPr>
      <w:r>
        <w:rPr>
          <w:rFonts w:ascii="Arial" w:cs="Arial" w:eastAsia="Arial" w:hAnsi="Arial"/>
          <w:sz w:val="20"/>
          <w:szCs w:val="20"/>
        </w:rPr>
        <w:t xml:space="preserve">□  Creation and maintenance of medical record for diagnosis and treatment</w:t>
      </w:r>
    </w:p>
    <w:p>
      <w:pPr>
        <w:spacing w:before="40" w:after="40"/>
        <w:ind w:left="360"/>
      </w:pPr>
      <w:r>
        <w:rPr>
          <w:rFonts w:ascii="Arial" w:cs="Arial" w:eastAsia="Arial" w:hAnsi="Arial"/>
          <w:sz w:val="20"/>
          <w:szCs w:val="20"/>
        </w:rPr>
        <w:t xml:space="preserve">□  Processing of health information and medical history (Sensitive Personal Data — Explicit consent)</w:t>
      </w:r>
    </w:p>
    <w:p>
      <w:pPr>
        <w:spacing w:before="40" w:after="40"/>
        <w:ind w:left="360"/>
      </w:pPr>
      <w:r>
        <w:rPr>
          <w:rFonts w:ascii="Arial" w:cs="Arial" w:eastAsia="Arial" w:hAnsi="Arial"/>
          <w:sz w:val="20"/>
          <w:szCs w:val="20"/>
        </w:rPr>
        <w:t xml:space="preserve">□  Diagnostic tests and laboratory processing of samples</w:t>
      </w:r>
    </w:p>
    <w:p>
      <w:pPr>
        <w:spacing w:before="40" w:after="40"/>
        <w:ind w:left="360"/>
      </w:pPr>
      <w:r>
        <w:rPr>
          <w:rFonts w:ascii="Arial" w:cs="Arial" w:eastAsia="Arial" w:hAnsi="Arial"/>
          <w:sz w:val="20"/>
          <w:szCs w:val="20"/>
        </w:rPr>
        <w:t xml:space="preserve">□  Sharing medical data internally with authorised doctors and clinical staff</w:t>
      </w:r>
    </w:p>
    <w:p>
      <w:pPr>
        <w:spacing w:before="40" w:after="40"/>
        <w:ind w:left="360"/>
      </w:pPr>
      <w:r>
        <w:rPr>
          <w:rFonts w:ascii="Arial" w:cs="Arial" w:eastAsia="Arial" w:hAnsi="Arial"/>
          <w:sz w:val="20"/>
          <w:szCs w:val="20"/>
        </w:rPr>
        <w:t xml:space="preserve">□  Sharing necessary data with insurance providers / TPAs for billing and claim processing</w:t>
      </w:r>
    </w:p>
    <w:p>
      <w:pPr>
        <w:spacing w:before="40" w:after="40"/>
        <w:ind w:left="360"/>
      </w:pPr>
      <w:r>
        <w:rPr>
          <w:rFonts w:ascii="Arial" w:cs="Arial" w:eastAsia="Arial" w:hAnsi="Arial"/>
          <w:sz w:val="20"/>
          <w:szCs w:val="20"/>
        </w:rPr>
        <w:t xml:space="preserve">□  Processing where required under applicable healthcare laws and regulations</w:t>
      </w:r>
    </w:p>
    <w:p>
      <w:pPr>
        <w:spacing w:before="40" w:after="40"/>
        <w:ind w:left="360"/>
      </w:pPr>
      <w:r>
        <w:rPr>
          <w:rFonts w:ascii="Arial" w:cs="Arial" w:eastAsia="Arial" w:hAnsi="Arial"/>
          <w:sz w:val="20"/>
          <w:szCs w:val="20"/>
        </w:rPr>
        <w:t xml:space="preserve">□  Communication via SMS / email for appointment reminders and follow-ups</w:t>
      </w:r>
    </w:p>
    <w:p>
      <w:pPr>
        <w:spacing w:before="40" w:after="40"/>
        <w:ind w:left="360"/>
      </w:pPr>
      <w:r>
        <w:rPr>
          <w:rFonts w:ascii="Arial" w:cs="Arial" w:eastAsia="Arial" w:hAnsi="Arial"/>
          <w:sz w:val="20"/>
          <w:szCs w:val="20"/>
        </w:rPr>
        <w:t xml:space="preserve">□  Use of anonymised / aggregated data for research and quality improvement purposes</w:t>
      </w:r>
    </w:p>
    <w:p>
      <w:pPr>
        <w:pBdr>
          <w:bottom w:val="single" w:color="1F3864" w:sz="6" w:space="1"/>
        </w:pBdr>
        <w:spacing w:before="360" w:after="120"/>
      </w:pPr>
      <w:r>
        <w:rPr>
          <w:rFonts w:ascii="Arial" w:cs="Arial" w:eastAsia="Arial" w:hAnsi="Arial"/>
          <w:b/>
          <w:bCs/>
          <w:color w:val="1F3864"/>
          <w:sz w:val="28"/>
          <w:szCs w:val="28"/>
        </w:rPr>
        <w:t xml:space="preserve">4. PATIENT RIGHTS ACKNOWLEDGMENT</w:t>
      </w:r>
    </w:p>
    <w:p>
      <w:pPr>
        <w:spacing w:before="40" w:after="40"/>
        <w:ind w:left="360"/>
      </w:pPr>
      <w:r>
        <w:rPr>
          <w:rFonts w:ascii="Arial" w:cs="Arial" w:eastAsia="Arial" w:hAnsi="Arial"/>
          <w:sz w:val="20"/>
          <w:szCs w:val="20"/>
        </w:rPr>
        <w:t xml:space="preserve">□  I understand my rights under DPDPA — access, correction, erasure (subject to legal retention), and grievance redressal.</w:t>
      </w:r>
    </w:p>
    <w:p>
      <w:pPr>
        <w:spacing w:before="40" w:after="40"/>
        <w:ind w:left="360"/>
      </w:pPr>
      <w:r>
        <w:rPr>
          <w:rFonts w:ascii="Arial" w:cs="Arial" w:eastAsia="Arial" w:hAnsi="Arial"/>
          <w:sz w:val="20"/>
          <w:szCs w:val="20"/>
        </w:rPr>
        <w:t xml:space="preserve">□  I understand I may withdraw consent where legally permissible.</w:t>
      </w:r>
    </w:p>
    <w:p>
      <w:pPr>
        <w:spacing w:before="40" w:after="40"/>
        <w:ind w:left="360"/>
      </w:pPr>
      <w:r>
        <w:rPr>
          <w:rFonts w:ascii="Arial" w:cs="Arial" w:eastAsia="Arial" w:hAnsi="Arial"/>
          <w:sz w:val="20"/>
          <w:szCs w:val="20"/>
        </w:rPr>
        <w:t xml:space="preserve">□  I understand that withdrawal of consent may affect continued provision of services.</w:t>
      </w:r>
    </w:p>
    <w:p>
      <w:pPr>
        <w:pBdr>
          <w:bottom w:val="single" w:color="1F3864" w:sz="6" w:space="1"/>
        </w:pBdr>
        <w:spacing w:before="360" w:after="120"/>
      </w:pPr>
      <w:r>
        <w:rPr>
          <w:rFonts w:ascii="Arial" w:cs="Arial" w:eastAsia="Arial" w:hAnsi="Arial"/>
          <w:b/>
          <w:bCs/>
          <w:color w:val="1F3864"/>
          <w:sz w:val="28"/>
          <w:szCs w:val="28"/>
        </w:rPr>
        <w:t xml:space="preserve">5. EMERGENCY PROCESSING NOTICE</w:t>
      </w:r>
    </w:p>
    <w:p>
      <w:pPr>
        <w:pBdr>
          <w:left w:val="single" w:color="CC0000" w:sz="12" w:space="4"/>
        </w:pBdr>
        <w:spacing w:before="120" w:after="120"/>
        <w:ind w:left="240"/>
      </w:pPr>
      <w:r>
        <w:rPr>
          <w:rFonts w:ascii="Arial" w:cs="Arial" w:eastAsia="Arial" w:hAnsi="Arial"/>
          <w:i/>
          <w:iCs/>
          <w:color w:val="CC0000"/>
          <w:sz w:val="19"/>
          <w:szCs w:val="19"/>
        </w:rPr>
        <w:t xml:space="preserve">Note: In medical emergencies, my personal data may be processed without prior consent where necessary to protect life and health, in accordance with Section 7 of the DPDP Act.</w:t>
      </w:r>
    </w:p>
    <w:p>
      <w:pPr>
        <w:pBdr>
          <w:bottom w:val="single" w:color="1F3864" w:sz="6" w:space="1"/>
        </w:pBdr>
        <w:spacing w:before="360" w:after="120"/>
      </w:pPr>
      <w:r>
        <w:rPr>
          <w:rFonts w:ascii="Arial" w:cs="Arial" w:eastAsia="Arial" w:hAnsi="Arial"/>
          <w:b/>
          <w:bCs/>
          <w:color w:val="1F3864"/>
          <w:sz w:val="28"/>
          <w:szCs w:val="28"/>
        </w:rPr>
        <w:t xml:space="preserve">6. WITHDRAWAL OF CONSENT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Hospital Helpdesk:</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7. DATA RETENTION</w:t>
      </w:r>
    </w:p>
    <w:p>
      <w:pPr>
        <w:spacing w:before="40" w:after="40"/>
        <w:ind w:left="360"/>
      </w:pPr>
      <w:r>
        <w:rPr>
          <w:rFonts w:ascii="Arial" w:cs="Arial" w:eastAsia="Arial" w:hAnsi="Arial"/>
          <w:sz w:val="20"/>
          <w:szCs w:val="20"/>
        </w:rPr>
        <w:t xml:space="preserve">□  I understand that my medical records will be retained in accordance with applicable healthcare regulations and legal requirements.</w:t>
      </w:r>
    </w:p>
    <w:p>
      <w:pPr>
        <w:pBdr>
          <w:bottom w:val="single" w:color="1F3864" w:sz="6" w:space="1"/>
        </w:pBdr>
        <w:spacing w:before="360" w:after="120"/>
      </w:pPr>
      <w:r>
        <w:rPr>
          <w:rFonts w:ascii="Arial" w:cs="Arial" w:eastAsia="Arial" w:hAnsi="Arial"/>
          <w:b/>
          <w:bCs/>
          <w:color w:val="1F3864"/>
          <w:sz w:val="28"/>
          <w:szCs w:val="28"/>
        </w:rPr>
        <w:t xml:space="preserve">8. SIGNATURE / DIGITAL ACCEPTANCE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Patient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Signature: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If patient is a minor — Parent / Guardian Signature: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 (Guardian):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2026-02-27T09:18:16.339Z</dcterms:created>
  <dcterms:modified xsi:type="dcterms:W3CDTF">2026-02-27T09:18:16.339Z</dcterms:modified>
</cp:coreProperties>
</file>

<file path=docProps/custom.xml><?xml version="1.0" encoding="utf-8"?>
<Properties xmlns="http://schemas.openxmlformats.org/officeDocument/2006/custom-properties" xmlns:vt="http://schemas.openxmlformats.org/officeDocument/2006/docPropsVTypes"/>
</file>